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F7D8" w14:textId="08159F7C" w:rsidR="0063387B" w:rsidRDefault="0063387B" w:rsidP="00C3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7418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Новации 2022 года</w:t>
      </w:r>
    </w:p>
    <w:p w14:paraId="40941AA9" w14:textId="77777777" w:rsidR="002B7476" w:rsidRPr="00D7418A" w:rsidRDefault="002B7476" w:rsidP="00C33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310EDB0" w14:textId="77777777" w:rsidR="0063387B" w:rsidRPr="00D7418A" w:rsidRDefault="0063387B" w:rsidP="00C33C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7418A">
        <w:rPr>
          <w:rFonts w:ascii="Times New Roman" w:hAnsi="Times New Roman" w:cs="Times New Roman"/>
          <w:i/>
          <w:sz w:val="24"/>
          <w:szCs w:val="24"/>
          <w:lang w:eastAsia="ru-RU"/>
        </w:rPr>
        <w:t>Комментирует управляющий Отделением Владимир Банка России Надежда Калашникова</w:t>
      </w:r>
    </w:p>
    <w:p w14:paraId="6614E319" w14:textId="77777777" w:rsidR="00DF374A" w:rsidRPr="00D7418A" w:rsidRDefault="00DF374A" w:rsidP="002B7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Давние</w:t>
      </w:r>
      <w:r w:rsidR="0063387B"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просрочки перестанут влиять на </w:t>
      </w:r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кредитную историю</w:t>
      </w:r>
    </w:p>
    <w:p w14:paraId="4A5934EF" w14:textId="35199A4D" w:rsidR="00DF374A" w:rsidRPr="00D7418A" w:rsidRDefault="00DF374A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C2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814">
        <w:rPr>
          <w:rFonts w:ascii="Times New Roman" w:hAnsi="Times New Roman" w:cs="Times New Roman"/>
          <w:sz w:val="24"/>
          <w:szCs w:val="24"/>
          <w:lang w:eastAsia="ru-RU"/>
        </w:rPr>
        <w:t>начала года</w:t>
      </w:r>
      <w:r w:rsidR="00E161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меняются правила хранения информации о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кредитах и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займах в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бюро кредитных историй (БКИ).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Записи о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долгах, которые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погасил или погасит до конца 2021 года, останутся в кредитной истории на 10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лет со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дня ее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последнего обновления.</w:t>
      </w:r>
      <w:r w:rsidR="0063387B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4548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8B4548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данные по еще не погашенным и новым кредитам и займам будут храниться 7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лет. Отсчет срока хранения для них будет устанавливаться для каждого кредита и</w:t>
      </w:r>
      <w:r w:rsidR="008B4548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займа отдельно</w:t>
      </w:r>
      <w:r w:rsidR="008B4548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— с</w:t>
      </w:r>
      <w:r w:rsidR="008B4548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мом</w:t>
      </w:r>
      <w:r w:rsidR="008B4548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ента, когда БКИ внесут именно о нем последние изменения в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историю</w:t>
      </w:r>
      <w:r w:rsidR="008B4548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— например, о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том, что долг закрыт.</w:t>
      </w:r>
    </w:p>
    <w:p w14:paraId="5B50A285" w14:textId="77777777" w:rsidR="00DF374A" w:rsidRPr="00D7418A" w:rsidRDefault="00DF374A" w:rsidP="002B7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Бизнес-переводы станут доступнее</w:t>
      </w:r>
    </w:p>
    <w:p w14:paraId="3F779F29" w14:textId="324142A2" w:rsidR="00DF374A" w:rsidRPr="00D7418A" w:rsidRDefault="00FC4814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новом году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ндивидуальные предприниматели и </w:t>
      </w:r>
      <w:proofErr w:type="spellStart"/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смогут мгновенно переводить друг другу деньги через </w:t>
      </w:r>
      <w:hyperlink r:id="rId5" w:tgtFrame="_blank" w:history="1">
        <w:r w:rsidR="00DF374A" w:rsidRPr="00D7418A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Систему быстрых платежей</w:t>
        </w:r>
      </w:hyperlink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(СБП). Тогда как обычные межбанковские переводы между бизнес-счетами порой занимают несколько часов или дней.</w:t>
      </w:r>
      <w:r w:rsidR="000416A9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ереводы через СБП </w:t>
      </w:r>
      <w:r w:rsidR="000416A9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будут дорогими. Банки смогут установить пониженные комиссии, </w:t>
      </w:r>
      <w:r w:rsidR="000416A9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так </w:t>
      </w:r>
      <w:r w:rsidR="000416A9" w:rsidRPr="00C33C29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DF374A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для них тарифы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использование системы составят от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 5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копеек до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в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зависимости от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суммы перевода.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Банки</w:t>
      </w:r>
      <w:r w:rsid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— участники СБП будут подключать новую опцию постепенно. </w:t>
      </w:r>
    </w:p>
    <w:p w14:paraId="6B21AF60" w14:textId="77777777" w:rsidR="00DF374A" w:rsidRPr="00D7418A" w:rsidRDefault="00D7418A" w:rsidP="002B7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Оплачивать товары и </w:t>
      </w:r>
      <w:r w:rsidR="00DF374A"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услуги можно будет через </w:t>
      </w:r>
      <w:proofErr w:type="spellStart"/>
      <w:r w:rsidR="00DF374A"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автоплатежи</w:t>
      </w:r>
      <w:proofErr w:type="spellEnd"/>
      <w:r w:rsidR="00DF374A"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СБП</w:t>
      </w:r>
    </w:p>
    <w:p w14:paraId="0651DAA8" w14:textId="6A3D422A" w:rsidR="00DF374A" w:rsidRDefault="00DF374A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3C2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7418A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все крупные банки</w:t>
      </w:r>
      <w:r w:rsidR="00E16124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участники Системы быстрых платежей (СБП)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предложат своим клиентам новый сервис: в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банковском мобильном приложении можно будет настроить автоматическую оплату товаров и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услуг. Пока </w:t>
      </w:r>
      <w:proofErr w:type="spellStart"/>
      <w:r w:rsidR="00C33C29">
        <w:rPr>
          <w:rFonts w:ascii="Times New Roman" w:hAnsi="Times New Roman" w:cs="Times New Roman"/>
          <w:sz w:val="24"/>
          <w:szCs w:val="24"/>
          <w:lang w:eastAsia="ru-RU"/>
        </w:rPr>
        <w:t>автоплатежи</w:t>
      </w:r>
      <w:proofErr w:type="spellEnd"/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с подпиской через СБП работают в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тестовом режиме только в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нескольких банках.</w:t>
      </w:r>
      <w:r w:rsidR="000416A9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Можно будет настроить два вида </w:t>
      </w:r>
      <w:proofErr w:type="spellStart"/>
      <w:r w:rsidRPr="00D7418A">
        <w:rPr>
          <w:rFonts w:ascii="Times New Roman" w:hAnsi="Times New Roman" w:cs="Times New Roman"/>
          <w:sz w:val="24"/>
          <w:szCs w:val="24"/>
          <w:lang w:eastAsia="ru-RU"/>
        </w:rPr>
        <w:t>автоплатежей</w:t>
      </w:r>
      <w:proofErr w:type="spellEnd"/>
      <w:r w:rsidRPr="00D7418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разовые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— скажем, для оплаты пое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здок на 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такси, и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регулярные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— например, за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интернет.</w:t>
      </w:r>
      <w:r w:rsidR="000416A9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Новый способ 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оплаты более безопасный 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— он позволит не делиться с компаниями реквизитами карты и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избежать возможных утечек данных.</w:t>
      </w:r>
      <w:r w:rsidR="0063387B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Подключить </w:t>
      </w:r>
      <w:proofErr w:type="spellStart"/>
      <w:r w:rsidRPr="00D7418A">
        <w:rPr>
          <w:rFonts w:ascii="Times New Roman" w:hAnsi="Times New Roman" w:cs="Times New Roman"/>
          <w:sz w:val="24"/>
          <w:szCs w:val="24"/>
          <w:lang w:eastAsia="ru-RU"/>
        </w:rPr>
        <w:t>автоплатежи</w:t>
      </w:r>
      <w:proofErr w:type="spellEnd"/>
      <w:r w:rsidRPr="00D7418A">
        <w:rPr>
          <w:rFonts w:ascii="Times New Roman" w:hAnsi="Times New Roman" w:cs="Times New Roman"/>
          <w:sz w:val="24"/>
          <w:szCs w:val="24"/>
          <w:lang w:eastAsia="ru-RU"/>
        </w:rPr>
        <w:t>, кон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тролировать все свои подписки и при желании отказываться от них можно будет в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одном месте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— в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моб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>ильном приложении своего банка.</w:t>
      </w:r>
    </w:p>
    <w:p w14:paraId="0D3E1E59" w14:textId="77777777" w:rsidR="00DF374A" w:rsidRPr="00D7418A" w:rsidRDefault="00DF374A" w:rsidP="002B74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Вкладчикам</w:t>
      </w:r>
      <w:r w:rsidR="00C33C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раскроют минимальные ставки по </w:t>
      </w:r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депозитам</w:t>
      </w:r>
    </w:p>
    <w:p w14:paraId="231F0278" w14:textId="5D6D3799" w:rsidR="00DF374A" w:rsidRPr="00D7418A" w:rsidRDefault="00DF374A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С июля банки </w:t>
      </w:r>
      <w:r w:rsidR="00FC4814">
        <w:rPr>
          <w:rFonts w:ascii="Times New Roman" w:hAnsi="Times New Roman" w:cs="Times New Roman"/>
          <w:sz w:val="24"/>
          <w:szCs w:val="24"/>
          <w:lang w:eastAsia="ru-RU"/>
        </w:rPr>
        <w:t>должны сообщать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минимальную гарантированную ставку по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каждому виду вклада. Они будут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>обязаны</w:t>
      </w:r>
      <w:r w:rsidR="00C33C29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указывать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ее не только в договорах с клиентами и на своих официальных сайтах, но и в рекламе.</w:t>
      </w:r>
      <w:r w:rsidR="00987FAF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Вкладчиков нередко вводят в заблуждение: акцентируют их внимание на высокой ставке по депозиту и умалчивают о том, что она действует лишь в первые месяцы, а затем падает. Либо начисляется повышенный процент только при определенной сумме депозита.</w:t>
      </w:r>
      <w:r w:rsidR="00987FAF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Новые правила помогут людям сравнить предложения разных банков и правильно оценить реальную доходность.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В каждом договоре вклада будет таблица – в ней пропишут вид, сумму и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валюту депозита, все актуальные ставки, при каких условиях и в какой период они действуют, порядок начисления и выплаты процентов. В отдельных графах банк укажет, можно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ли продлить депозит или досрочно вернуть часть вклада без</w:t>
      </w:r>
      <w:r w:rsid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418A">
        <w:rPr>
          <w:rFonts w:ascii="Times New Roman" w:hAnsi="Times New Roman" w:cs="Times New Roman"/>
          <w:sz w:val="24"/>
          <w:szCs w:val="24"/>
          <w:lang w:eastAsia="ru-RU"/>
        </w:rPr>
        <w:t>потери процентов.</w:t>
      </w:r>
    </w:p>
    <w:p w14:paraId="77AE69AA" w14:textId="77777777" w:rsidR="00DF374A" w:rsidRPr="00D7418A" w:rsidRDefault="00DF374A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Финансовую г</w:t>
      </w:r>
      <w:r w:rsidR="00987FAF"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рамотность будут преподавать во </w:t>
      </w:r>
      <w:r w:rsidRPr="00D7418A">
        <w:rPr>
          <w:rFonts w:ascii="Times New Roman" w:hAnsi="Times New Roman" w:cs="Times New Roman"/>
          <w:b/>
          <w:sz w:val="24"/>
          <w:szCs w:val="24"/>
          <w:lang w:eastAsia="ru-RU"/>
        </w:rPr>
        <w:t>всех школах</w:t>
      </w:r>
    </w:p>
    <w:p w14:paraId="7918A82C" w14:textId="7B4C9A50" w:rsidR="003D2630" w:rsidRPr="00D7418A" w:rsidRDefault="00E16124" w:rsidP="00C3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C4814">
        <w:rPr>
          <w:rFonts w:ascii="Times New Roman" w:hAnsi="Times New Roman" w:cs="Times New Roman"/>
          <w:sz w:val="24"/>
          <w:szCs w:val="24"/>
          <w:lang w:eastAsia="ru-RU"/>
        </w:rPr>
        <w:t xml:space="preserve"> новом учебном году</w:t>
      </w:r>
      <w:r w:rsidR="00987FAF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программе 1–9 классов всех российских школ </w:t>
      </w:r>
      <w:r w:rsidR="00DF374A" w:rsidRPr="00C33C29">
        <w:rPr>
          <w:rFonts w:ascii="Times New Roman" w:hAnsi="Times New Roman" w:cs="Times New Roman"/>
          <w:sz w:val="24"/>
          <w:szCs w:val="24"/>
          <w:lang w:eastAsia="ru-RU"/>
        </w:rPr>
        <w:t>появятся элементы финансовой грамотности. В</w:t>
      </w:r>
      <w:r w:rsidR="00123C70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C33C29">
        <w:rPr>
          <w:rFonts w:ascii="Times New Roman" w:hAnsi="Times New Roman" w:cs="Times New Roman"/>
          <w:sz w:val="24"/>
          <w:szCs w:val="24"/>
          <w:lang w:eastAsia="ru-RU"/>
        </w:rPr>
        <w:t>начальных классах их</w:t>
      </w:r>
      <w:r w:rsidR="00123C70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C33C29">
        <w:rPr>
          <w:rFonts w:ascii="Times New Roman" w:hAnsi="Times New Roman" w:cs="Times New Roman"/>
          <w:sz w:val="24"/>
          <w:szCs w:val="24"/>
          <w:lang w:eastAsia="ru-RU"/>
        </w:rPr>
        <w:t>включат</w:t>
      </w:r>
      <w:r w:rsidR="00123C70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F374A" w:rsidRPr="00C33C29">
        <w:rPr>
          <w:rFonts w:ascii="Times New Roman" w:hAnsi="Times New Roman" w:cs="Times New Roman"/>
          <w:sz w:val="24"/>
          <w:szCs w:val="24"/>
          <w:lang w:eastAsia="ru-RU"/>
        </w:rPr>
        <w:t xml:space="preserve">уроки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атематики и окружающего мира, в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5–9 классах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— в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обществознание, математику и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географию.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Учени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кам начальной школы расскажут о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правилах </w:t>
      </w:r>
      <w:proofErr w:type="spellStart"/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и научат вести финансовый план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средней школе подростки начнут изучать основы предпринимательства, а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также научатся распознавать уловки мошенников.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Школьникам объяснят, как продавцы устанавливают цены на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товары и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услуги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, как рассчитываются налоги, на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что обращать внимание при подписании договора и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как заполнять финансовые и налоговые документы, в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том числе онлайн.</w:t>
      </w:r>
      <w:r w:rsidR="00123C70" w:rsidRPr="00D741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374A" w:rsidRPr="00D7418A">
        <w:rPr>
          <w:rFonts w:ascii="Times New Roman" w:hAnsi="Times New Roman" w:cs="Times New Roman"/>
          <w:sz w:val="24"/>
          <w:szCs w:val="24"/>
          <w:lang w:eastAsia="ru-RU"/>
        </w:rPr>
        <w:t>Новые образовательные стандарты были разработаны при участии Банка России.</w:t>
      </w:r>
    </w:p>
    <w:sectPr w:rsidR="003D2630" w:rsidRPr="00D7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79B8"/>
    <w:multiLevelType w:val="multilevel"/>
    <w:tmpl w:val="BC78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6E49"/>
    <w:multiLevelType w:val="multilevel"/>
    <w:tmpl w:val="856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802F2"/>
    <w:multiLevelType w:val="multilevel"/>
    <w:tmpl w:val="63DC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4A"/>
    <w:rsid w:val="000416A9"/>
    <w:rsid w:val="00070173"/>
    <w:rsid w:val="00123C70"/>
    <w:rsid w:val="00177CB1"/>
    <w:rsid w:val="00296F91"/>
    <w:rsid w:val="002B7476"/>
    <w:rsid w:val="002F6FAF"/>
    <w:rsid w:val="00610D4B"/>
    <w:rsid w:val="0063387B"/>
    <w:rsid w:val="008B4548"/>
    <w:rsid w:val="00987FAF"/>
    <w:rsid w:val="009F6CE1"/>
    <w:rsid w:val="00C33C29"/>
    <w:rsid w:val="00D7418A"/>
    <w:rsid w:val="00DF374A"/>
    <w:rsid w:val="00E16124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9A63"/>
  <w15:chartTrackingRefBased/>
  <w15:docId w15:val="{A937A17F-4949-44CF-B772-55BA0C7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dered">
    <w:name w:val="ordered"/>
    <w:basedOn w:val="a0"/>
    <w:rsid w:val="00DF374A"/>
  </w:style>
  <w:style w:type="paragraph" w:styleId="a3">
    <w:name w:val="Normal (Web)"/>
    <w:basedOn w:val="a"/>
    <w:uiPriority w:val="99"/>
    <w:semiHidden/>
    <w:unhideWhenUsed/>
    <w:rsid w:val="00DF3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74A"/>
    <w:rPr>
      <w:color w:val="0000FF"/>
      <w:u w:val="single"/>
    </w:rPr>
  </w:style>
  <w:style w:type="paragraph" w:styleId="a5">
    <w:name w:val="Revision"/>
    <w:hidden/>
    <w:uiPriority w:val="99"/>
    <w:semiHidden/>
    <w:rsid w:val="00FC4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bp.ns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3</cp:revision>
  <dcterms:created xsi:type="dcterms:W3CDTF">2021-12-23T09:44:00Z</dcterms:created>
  <dcterms:modified xsi:type="dcterms:W3CDTF">2021-12-23T09:44:00Z</dcterms:modified>
</cp:coreProperties>
</file>